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043F76C7" w:rsidR="001832F8" w:rsidRDefault="00AC44A9">
            <w:pPr>
              <w:pStyle w:val="TableParagraph"/>
              <w:rPr>
                <w:rFonts w:ascii="Times New Roman"/>
                <w:sz w:val="14"/>
              </w:rPr>
            </w:pPr>
            <w:r>
              <w:rPr>
                <w:rFonts w:ascii="Times New Roman"/>
                <w:sz w:val="14"/>
              </w:rPr>
              <w:t xml:space="preserve">Elisha Tomasello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7AC04937"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C46CB2">
              <w:rPr>
                <w:sz w:val="20"/>
              </w:rPr>
              <w:t>September</w:t>
            </w:r>
            <w:r w:rsidR="00DE2435">
              <w:rPr>
                <w:sz w:val="20"/>
              </w:rPr>
              <w:t xml:space="preserve"> 2022 </w:t>
            </w:r>
            <w:r w:rsidR="008F514D">
              <w:rPr>
                <w:sz w:val="20"/>
              </w:rPr>
              <w:t xml:space="preserve">financials </w:t>
            </w:r>
          </w:p>
          <w:p w14:paraId="0A285EEC" w14:textId="497B3417" w:rsidR="00E302CF" w:rsidRDefault="00E302CF" w:rsidP="00883A61">
            <w:pPr>
              <w:pStyle w:val="TableParagraph"/>
              <w:numPr>
                <w:ilvl w:val="0"/>
                <w:numId w:val="2"/>
              </w:numPr>
              <w:tabs>
                <w:tab w:val="left" w:pos="467"/>
                <w:tab w:val="left" w:pos="468"/>
              </w:tabs>
              <w:ind w:right="356"/>
              <w:rPr>
                <w:sz w:val="20"/>
              </w:rPr>
            </w:pPr>
            <w:r>
              <w:rPr>
                <w:sz w:val="20"/>
              </w:rPr>
              <w:t xml:space="preserve">Review </w:t>
            </w:r>
            <w:r w:rsidR="00A513B7">
              <w:rPr>
                <w:sz w:val="20"/>
              </w:rPr>
              <w:t xml:space="preserve">academic data: 2022 State Assessments &amp; BOY </w:t>
            </w:r>
            <w:r w:rsidR="00613700">
              <w:rPr>
                <w:sz w:val="20"/>
              </w:rPr>
              <w:t>benchmarks</w:t>
            </w:r>
          </w:p>
          <w:p w14:paraId="3826B5D4" w14:textId="0FEFF407" w:rsidR="0066614F" w:rsidRDefault="003149B2" w:rsidP="00883A61">
            <w:pPr>
              <w:pStyle w:val="TableParagraph"/>
              <w:numPr>
                <w:ilvl w:val="0"/>
                <w:numId w:val="2"/>
              </w:numPr>
              <w:tabs>
                <w:tab w:val="left" w:pos="467"/>
                <w:tab w:val="left" w:pos="468"/>
              </w:tabs>
              <w:ind w:right="356"/>
              <w:rPr>
                <w:sz w:val="20"/>
              </w:rPr>
            </w:pPr>
            <w:r>
              <w:rPr>
                <w:sz w:val="20"/>
              </w:rPr>
              <w:t xml:space="preserve">Debrief SUNY visit and feedback </w:t>
            </w:r>
          </w:p>
          <w:p w14:paraId="7FAC5DB8" w14:textId="0A5789C9" w:rsidR="00613700" w:rsidRDefault="00C258B2" w:rsidP="00883A61">
            <w:pPr>
              <w:pStyle w:val="TableParagraph"/>
              <w:numPr>
                <w:ilvl w:val="0"/>
                <w:numId w:val="2"/>
              </w:numPr>
              <w:tabs>
                <w:tab w:val="left" w:pos="467"/>
                <w:tab w:val="left" w:pos="468"/>
              </w:tabs>
              <w:ind w:right="356"/>
              <w:rPr>
                <w:sz w:val="20"/>
              </w:rPr>
            </w:pPr>
            <w:r>
              <w:rPr>
                <w:sz w:val="20"/>
              </w:rPr>
              <w:t xml:space="preserve">Review annual audit presentation and findings </w:t>
            </w:r>
          </w:p>
          <w:p w14:paraId="60005E61" w14:textId="1EE494F7" w:rsidR="00F27566" w:rsidRDefault="00A02C3C" w:rsidP="00883A61">
            <w:pPr>
              <w:pStyle w:val="TableParagraph"/>
              <w:numPr>
                <w:ilvl w:val="0"/>
                <w:numId w:val="2"/>
              </w:numPr>
              <w:tabs>
                <w:tab w:val="left" w:pos="467"/>
                <w:tab w:val="left" w:pos="468"/>
              </w:tabs>
              <w:ind w:right="356"/>
              <w:rPr>
                <w:sz w:val="20"/>
              </w:rPr>
            </w:pPr>
            <w:r>
              <w:rPr>
                <w:sz w:val="20"/>
              </w:rPr>
              <w:t xml:space="preserve">Discuss solutions for continued facility water issues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4276C830" w:rsidR="001832F8" w:rsidRDefault="00AC44A9">
            <w:pPr>
              <w:pStyle w:val="TableParagraph"/>
              <w:rPr>
                <w:rFonts w:ascii="Times New Roman"/>
                <w:sz w:val="14"/>
              </w:rPr>
            </w:pPr>
            <w:r>
              <w:rPr>
                <w:rFonts w:ascii="Times New Roman"/>
                <w:sz w:val="14"/>
              </w:rPr>
              <w:t>Elisha</w:t>
            </w:r>
            <w:r w:rsidR="00187611">
              <w:rPr>
                <w:rFonts w:ascii="Times New Roman"/>
                <w:sz w:val="14"/>
              </w:rPr>
              <w:t xml:space="preserve">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2ED0B571" w:rsidR="001832F8" w:rsidRDefault="00187611">
            <w:pPr>
              <w:pStyle w:val="TableParagraph"/>
              <w:rPr>
                <w:rFonts w:ascii="Times New Roman"/>
                <w:sz w:val="14"/>
              </w:rPr>
            </w:pPr>
            <w:r>
              <w:rPr>
                <w:rFonts w:ascii="Times New Roman"/>
                <w:sz w:val="14"/>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342FF5A0" w:rsidR="001832F8" w:rsidRDefault="00187611">
            <w:pPr>
              <w:pStyle w:val="TableParagraph"/>
              <w:rPr>
                <w:rFonts w:ascii="Times New Roman"/>
                <w:sz w:val="14"/>
              </w:rPr>
            </w:pPr>
            <w:r>
              <w:rPr>
                <w:rFonts w:ascii="Times New Roman"/>
                <w:sz w:val="14"/>
              </w:rPr>
              <w:t>Rebecca Izzo</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0B9D6647" w:rsidR="001832F8" w:rsidRDefault="00187611">
            <w:pPr>
              <w:pStyle w:val="TableParagraph"/>
              <w:rPr>
                <w:rFonts w:ascii="Times New Roman"/>
                <w:sz w:val="14"/>
              </w:rPr>
            </w:pPr>
            <w:r>
              <w:rPr>
                <w:rFonts w:ascii="Times New Roman"/>
                <w:sz w:val="14"/>
              </w:rPr>
              <w:t>Misha Russo</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13B03A9E" w:rsidR="001832F8" w:rsidRDefault="00187611">
            <w:pPr>
              <w:pStyle w:val="TableParagraph"/>
              <w:rPr>
                <w:rFonts w:ascii="Times New Roman"/>
                <w:sz w:val="14"/>
              </w:rPr>
            </w:pPr>
            <w:r>
              <w:rPr>
                <w:rFonts w:ascii="Times New Roman"/>
                <w:sz w:val="14"/>
              </w:rPr>
              <w:t>Bobbie Finocchio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7DA85435" w:rsidR="001832F8" w:rsidRDefault="00187611">
            <w:pPr>
              <w:pStyle w:val="TableParagraph"/>
              <w:rPr>
                <w:rFonts w:ascii="Times New Roman"/>
                <w:sz w:val="14"/>
              </w:rPr>
            </w:pPr>
            <w:r>
              <w:rPr>
                <w:rFonts w:ascii="Times New Roman"/>
                <w:sz w:val="14"/>
              </w:rPr>
              <w:t>Kevin Celniker</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0997635F" w:rsidR="001832F8" w:rsidRDefault="00187611">
            <w:pPr>
              <w:pStyle w:val="TableParagraph"/>
              <w:rPr>
                <w:rFonts w:ascii="Times New Roman"/>
                <w:sz w:val="14"/>
              </w:rPr>
            </w:pPr>
            <w:r>
              <w:rPr>
                <w:rFonts w:ascii="Times New Roman"/>
                <w:sz w:val="14"/>
              </w:rPr>
              <w:t>Darnell Haywood</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6CB0D6E" w:rsidR="001832F8" w:rsidRDefault="00187611">
            <w:pPr>
              <w:pStyle w:val="TableParagraph"/>
              <w:rPr>
                <w:rFonts w:ascii="Times New Roman"/>
                <w:sz w:val="14"/>
              </w:rPr>
            </w:pPr>
            <w:r>
              <w:rPr>
                <w:rFonts w:ascii="Times New Roman"/>
                <w:sz w:val="14"/>
              </w:rPr>
              <w:t xml:space="preserve">Aaron Bennett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0A333316" w:rsidR="001832F8" w:rsidRDefault="00081A06">
            <w:pPr>
              <w:pStyle w:val="TableParagraph"/>
              <w:rPr>
                <w:rFonts w:ascii="Times New Roman"/>
                <w:sz w:val="14"/>
              </w:rPr>
            </w:pPr>
            <w:r>
              <w:rPr>
                <w:rFonts w:ascii="Times New Roman"/>
                <w:sz w:val="14"/>
              </w:rPr>
              <w:t xml:space="preserve">Catherine Roberts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46119EC1" w:rsidR="001832F8" w:rsidRDefault="00187611">
            <w:pPr>
              <w:pStyle w:val="TableParagraph"/>
              <w:rPr>
                <w:rFonts w:ascii="Times New Roman"/>
                <w:sz w:val="14"/>
              </w:rPr>
            </w:pPr>
            <w:r>
              <w:rPr>
                <w:b/>
                <w:sz w:val="20"/>
              </w:rPr>
              <w:t>Board Members Absent:</w:t>
            </w:r>
          </w:p>
        </w:tc>
        <w:tc>
          <w:tcPr>
            <w:tcW w:w="5299" w:type="dxa"/>
          </w:tcPr>
          <w:p w14:paraId="03B1E53C" w14:textId="70FB3BA8" w:rsidR="001832F8" w:rsidRDefault="00187611">
            <w:pPr>
              <w:pStyle w:val="TableParagraph"/>
              <w:rPr>
                <w:rFonts w:ascii="Times New Roman"/>
                <w:sz w:val="14"/>
              </w:rPr>
            </w:pPr>
            <w:r>
              <w:rPr>
                <w:rFonts w:ascii="Times New Roman"/>
                <w:sz w:val="14"/>
              </w:rPr>
              <w:t>Dan Greene</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1BC7AA43" w:rsidR="001832F8" w:rsidRDefault="00187611">
            <w:pPr>
              <w:pStyle w:val="TableParagraph"/>
              <w:rPr>
                <w:rFonts w:ascii="Times New Roman"/>
                <w:sz w:val="14"/>
              </w:rPr>
            </w:pPr>
            <w:r>
              <w:rPr>
                <w:rFonts w:ascii="Times New Roman"/>
                <w:sz w:val="14"/>
              </w:rPr>
              <w:t>Derrick Parson</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15CA8EAF" w:rsidR="001832F8" w:rsidRDefault="00187611">
            <w:pPr>
              <w:pStyle w:val="TableParagraph"/>
              <w:rPr>
                <w:rFonts w:ascii="Times New Roman"/>
                <w:sz w:val="14"/>
              </w:rPr>
            </w:pPr>
            <w:r>
              <w:rPr>
                <w:rFonts w:ascii="Times New Roman"/>
                <w:sz w:val="14"/>
              </w:rPr>
              <w:t>Amanda Winkelsas</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366B1BAD" w:rsidR="00994901" w:rsidRDefault="00994901" w:rsidP="00994901">
            <w:pPr>
              <w:pStyle w:val="TableParagraph"/>
              <w:rPr>
                <w:rFonts w:ascii="Times New Roman"/>
                <w:sz w:val="14"/>
              </w:rPr>
            </w:pPr>
          </w:p>
        </w:tc>
        <w:tc>
          <w:tcPr>
            <w:tcW w:w="5299" w:type="dxa"/>
          </w:tcPr>
          <w:p w14:paraId="3492109F" w14:textId="77777777" w:rsidR="00994901" w:rsidRDefault="00994901" w:rsidP="00994901">
            <w:pPr>
              <w:pStyle w:val="TableParagraph"/>
              <w:rPr>
                <w:rFonts w:ascii="Times New Roman"/>
                <w:sz w:val="14"/>
              </w:rPr>
            </w:pP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4CFB9FBC" w14:textId="77777777" w:rsidR="00333985" w:rsidRDefault="00187611" w:rsidP="00333985">
            <w:pPr>
              <w:pStyle w:val="TableParagraph"/>
              <w:rPr>
                <w:rFonts w:ascii="Times New Roman"/>
                <w:sz w:val="14"/>
              </w:rPr>
            </w:pPr>
            <w:r>
              <w:rPr>
                <w:rFonts w:ascii="Times New Roman"/>
                <w:sz w:val="14"/>
              </w:rPr>
              <w:t xml:space="preserve">Jen Zorn, Evans </w:t>
            </w:r>
            <w:r w:rsidR="009A2F84">
              <w:rPr>
                <w:rFonts w:ascii="Times New Roman"/>
                <w:sz w:val="14"/>
              </w:rPr>
              <w:t xml:space="preserve">Bank </w:t>
            </w:r>
          </w:p>
          <w:p w14:paraId="149639EF" w14:textId="2340B410" w:rsidR="009A2F84" w:rsidRDefault="009A2F84" w:rsidP="00333985">
            <w:pPr>
              <w:pStyle w:val="TableParagraph"/>
              <w:rPr>
                <w:rFonts w:ascii="Times New Roman"/>
                <w:sz w:val="14"/>
              </w:rPr>
            </w:pPr>
            <w:r>
              <w:rPr>
                <w:rFonts w:ascii="Times New Roman"/>
                <w:sz w:val="14"/>
              </w:rPr>
              <w:t xml:space="preserve">Pete DeSabio, Lumsden McCormick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rsidTr="00104B23">
        <w:trPr>
          <w:trHeight w:val="71"/>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BD18806" w:rsidR="003B3B7C" w:rsidRDefault="00BC06EE">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5E536D4" w:rsidR="003B3B7C" w:rsidRDefault="00C258B2">
            <w:pPr>
              <w:pStyle w:val="TableParagraph"/>
              <w:ind w:left="108"/>
              <w:rPr>
                <w:sz w:val="20"/>
              </w:rPr>
            </w:pPr>
            <w:r>
              <w:rPr>
                <w:sz w:val="20"/>
              </w:rPr>
              <w:t>4</w:t>
            </w:r>
            <w:r w:rsidR="00951174">
              <w:rPr>
                <w:sz w:val="20"/>
              </w:rPr>
              <w:t>:30</w:t>
            </w:r>
            <w:r>
              <w:rPr>
                <w:sz w:val="20"/>
              </w:rPr>
              <w:t>p</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1391AB1D" w:rsidR="003B3B7C" w:rsidRDefault="00BC06EE">
            <w:pPr>
              <w:pStyle w:val="TableParagraph"/>
              <w:rPr>
                <w:rFonts w:ascii="Times New Roman"/>
                <w:sz w:val="20"/>
              </w:rPr>
            </w:pPr>
            <w:r>
              <w:rPr>
                <w:rFonts w:ascii="Times New Roman"/>
                <w:sz w:val="20"/>
              </w:rPr>
              <w:t>ET @ 4:40pm</w:t>
            </w:r>
          </w:p>
        </w:tc>
        <w:tc>
          <w:tcPr>
            <w:tcW w:w="1288" w:type="dxa"/>
          </w:tcPr>
          <w:p w14:paraId="309CD6A5" w14:textId="77777777" w:rsidR="003B3B7C" w:rsidRDefault="003B3B7C">
            <w:pPr>
              <w:pStyle w:val="TableParagraph"/>
              <w:spacing w:before="1"/>
              <w:rPr>
                <w:rFonts w:ascii="Times New Roman"/>
                <w:sz w:val="19"/>
              </w:rPr>
            </w:pPr>
          </w:p>
          <w:p w14:paraId="0BE35036" w14:textId="7C0B00BE" w:rsidR="003B3B7C" w:rsidRDefault="00C258B2">
            <w:pPr>
              <w:pStyle w:val="TableParagraph"/>
              <w:ind w:left="108"/>
              <w:rPr>
                <w:sz w:val="20"/>
              </w:rPr>
            </w:pPr>
            <w:r>
              <w:rPr>
                <w:sz w:val="20"/>
              </w:rPr>
              <w:t>4</w:t>
            </w:r>
            <w:r w:rsidR="001832F8">
              <w:rPr>
                <w:sz w:val="20"/>
              </w:rPr>
              <w:t>:30</w:t>
            </w:r>
            <w:r>
              <w:rPr>
                <w:sz w:val="20"/>
              </w:rPr>
              <w:t>p</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55A9FB6D" w:rsidR="003B3B7C" w:rsidRPr="008F06AA" w:rsidRDefault="003B3B7C">
            <w:pPr>
              <w:pStyle w:val="TableParagraph"/>
              <w:rPr>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5327890B" w:rsidR="003B3B7C" w:rsidRDefault="00C258B2">
            <w:pPr>
              <w:pStyle w:val="TableParagraph"/>
              <w:ind w:left="108"/>
              <w:rPr>
                <w:sz w:val="20"/>
              </w:rPr>
            </w:pPr>
            <w:r>
              <w:rPr>
                <w:sz w:val="20"/>
              </w:rPr>
              <w:t>4</w:t>
            </w:r>
            <w:r w:rsidR="00A02C3C">
              <w:rPr>
                <w:sz w:val="20"/>
              </w:rPr>
              <w:t>:30</w:t>
            </w:r>
            <w:r>
              <w:rPr>
                <w:sz w:val="20"/>
              </w:rPr>
              <w:t>p</w:t>
            </w:r>
            <w:r w:rsidR="00A02C3C">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05757516" w14:textId="77777777" w:rsidR="00A02C3C" w:rsidRDefault="00A02C3C">
            <w:pPr>
              <w:pStyle w:val="TableParagraph"/>
              <w:ind w:left="108"/>
              <w:rPr>
                <w:sz w:val="20"/>
              </w:rPr>
            </w:pPr>
          </w:p>
          <w:p w14:paraId="2837432D" w14:textId="5C255CAA" w:rsidR="003B3B7C" w:rsidRDefault="009C138B">
            <w:pPr>
              <w:pStyle w:val="TableParagraph"/>
              <w:ind w:left="108"/>
              <w:rPr>
                <w:sz w:val="20"/>
              </w:rPr>
            </w:pPr>
            <w:r>
              <w:rPr>
                <w:sz w:val="20"/>
              </w:rPr>
              <w:t>4</w:t>
            </w:r>
            <w:r w:rsidR="00A02C3C">
              <w:rPr>
                <w:sz w:val="20"/>
              </w:rPr>
              <w:t>:35</w:t>
            </w:r>
            <w:r>
              <w:rPr>
                <w:sz w:val="20"/>
              </w:rPr>
              <w:t>p</w:t>
            </w:r>
            <w:r w:rsidR="00A02C3C">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6527D158" w:rsidR="003B3B7C" w:rsidRDefault="008A5A06" w:rsidP="00F925CD">
            <w:pPr>
              <w:pStyle w:val="TableParagraph"/>
              <w:spacing w:before="4"/>
              <w:ind w:left="827" w:hanging="360"/>
              <w:rPr>
                <w:sz w:val="20"/>
              </w:rPr>
            </w:pPr>
            <w:r>
              <w:rPr>
                <w:sz w:val="20"/>
              </w:rPr>
              <w:t xml:space="preserve">A. Approval of: </w:t>
            </w:r>
            <w:r w:rsidR="00E24484">
              <w:rPr>
                <w:sz w:val="20"/>
              </w:rPr>
              <w:t>September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4D1F5C18" w14:textId="77777777" w:rsidR="003B3B7C" w:rsidRDefault="00064BA7" w:rsidP="002B434D">
            <w:pPr>
              <w:pStyle w:val="TableParagraph"/>
              <w:tabs>
                <w:tab w:val="left" w:pos="1019"/>
              </w:tabs>
              <w:spacing w:before="1"/>
              <w:ind w:left="109"/>
              <w:rPr>
                <w:b/>
                <w:sz w:val="20"/>
              </w:rPr>
            </w:pPr>
            <w:r>
              <w:rPr>
                <w:b/>
                <w:sz w:val="20"/>
              </w:rPr>
              <w:t>VOTE</w:t>
            </w:r>
          </w:p>
          <w:p w14:paraId="40CFC3D8" w14:textId="77777777" w:rsidR="002B434D" w:rsidRDefault="002B434D" w:rsidP="002B434D">
            <w:pPr>
              <w:pStyle w:val="TableParagraph"/>
              <w:tabs>
                <w:tab w:val="left" w:pos="1019"/>
              </w:tabs>
              <w:spacing w:before="1"/>
              <w:ind w:left="109"/>
              <w:rPr>
                <w:b/>
                <w:sz w:val="20"/>
              </w:rPr>
            </w:pPr>
            <w:r>
              <w:rPr>
                <w:b/>
                <w:sz w:val="20"/>
              </w:rPr>
              <w:t>1</w:t>
            </w:r>
            <w:r w:rsidRPr="002B434D">
              <w:rPr>
                <w:b/>
                <w:sz w:val="20"/>
                <w:vertAlign w:val="superscript"/>
              </w:rPr>
              <w:t>st</w:t>
            </w:r>
            <w:r>
              <w:rPr>
                <w:b/>
                <w:sz w:val="20"/>
              </w:rPr>
              <w:t>: RI 2</w:t>
            </w:r>
            <w:r w:rsidRPr="002B434D">
              <w:rPr>
                <w:b/>
                <w:sz w:val="20"/>
                <w:vertAlign w:val="superscript"/>
              </w:rPr>
              <w:t>nd</w:t>
            </w:r>
            <w:r>
              <w:rPr>
                <w:b/>
                <w:sz w:val="20"/>
              </w:rPr>
              <w:t>: MR</w:t>
            </w:r>
          </w:p>
          <w:p w14:paraId="34D776C8" w14:textId="77777777" w:rsidR="002B434D" w:rsidRDefault="002B434D" w:rsidP="002B434D">
            <w:pPr>
              <w:pStyle w:val="TableParagraph"/>
              <w:tabs>
                <w:tab w:val="left" w:pos="1019"/>
              </w:tabs>
              <w:spacing w:before="1"/>
              <w:ind w:left="109"/>
              <w:rPr>
                <w:b/>
                <w:sz w:val="20"/>
              </w:rPr>
            </w:pPr>
            <w:r>
              <w:rPr>
                <w:b/>
                <w:sz w:val="20"/>
              </w:rPr>
              <w:t>FOR: ET, KN, RI, MR, BF, KC, DH, AB</w:t>
            </w:r>
          </w:p>
          <w:p w14:paraId="488B728A" w14:textId="77777777" w:rsidR="002B434D" w:rsidRDefault="002B434D" w:rsidP="002B434D">
            <w:pPr>
              <w:pStyle w:val="TableParagraph"/>
              <w:tabs>
                <w:tab w:val="left" w:pos="1019"/>
              </w:tabs>
              <w:spacing w:before="1"/>
              <w:ind w:left="109"/>
              <w:rPr>
                <w:b/>
                <w:sz w:val="20"/>
              </w:rPr>
            </w:pPr>
            <w:r>
              <w:rPr>
                <w:b/>
                <w:sz w:val="20"/>
              </w:rPr>
              <w:t>AGAINST: N/A</w:t>
            </w:r>
          </w:p>
          <w:p w14:paraId="208DA04F" w14:textId="333C0C52" w:rsidR="002B434D" w:rsidRDefault="002B434D" w:rsidP="002B434D">
            <w:pPr>
              <w:pStyle w:val="TableParagraph"/>
              <w:tabs>
                <w:tab w:val="left" w:pos="1019"/>
              </w:tabs>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670177AB" w14:textId="77777777" w:rsidR="003B3B7C" w:rsidRPr="000F500B" w:rsidRDefault="000F500B" w:rsidP="000F500B">
            <w:pPr>
              <w:pStyle w:val="TableParagraph"/>
              <w:numPr>
                <w:ilvl w:val="0"/>
                <w:numId w:val="9"/>
              </w:numPr>
              <w:rPr>
                <w:sz w:val="20"/>
              </w:rPr>
            </w:pPr>
            <w:r w:rsidRPr="000F500B">
              <w:rPr>
                <w:sz w:val="20"/>
              </w:rPr>
              <w:t>Committee assignments</w:t>
            </w:r>
          </w:p>
          <w:p w14:paraId="244F5167" w14:textId="46551A0A" w:rsidR="00DF1F8D" w:rsidRDefault="00E24484" w:rsidP="000F500B">
            <w:pPr>
              <w:pStyle w:val="TableParagraph"/>
              <w:numPr>
                <w:ilvl w:val="0"/>
                <w:numId w:val="9"/>
              </w:numPr>
              <w:rPr>
                <w:rFonts w:ascii="Times New Roman"/>
                <w:sz w:val="20"/>
              </w:rPr>
            </w:pPr>
            <w:r>
              <w:rPr>
                <w:sz w:val="20"/>
              </w:rPr>
              <w:t>Committee report templates &amp; goals</w:t>
            </w:r>
          </w:p>
        </w:tc>
        <w:tc>
          <w:tcPr>
            <w:tcW w:w="1288" w:type="dxa"/>
          </w:tcPr>
          <w:p w14:paraId="11F29391" w14:textId="77777777" w:rsidR="003B3B7C" w:rsidRDefault="003B3B7C">
            <w:pPr>
              <w:pStyle w:val="TableParagraph"/>
              <w:spacing w:before="1"/>
              <w:rPr>
                <w:rFonts w:ascii="Times New Roman"/>
                <w:sz w:val="19"/>
              </w:rPr>
            </w:pPr>
          </w:p>
          <w:p w14:paraId="2213EF87" w14:textId="54084C52" w:rsidR="003B3B7C" w:rsidRDefault="00E24484">
            <w:pPr>
              <w:pStyle w:val="TableParagraph"/>
              <w:ind w:left="108"/>
              <w:rPr>
                <w:sz w:val="20"/>
              </w:rPr>
            </w:pPr>
            <w:r>
              <w:rPr>
                <w:sz w:val="20"/>
              </w:rPr>
              <w:t>4</w:t>
            </w:r>
            <w:r w:rsidR="00553407">
              <w:rPr>
                <w:sz w:val="20"/>
              </w:rPr>
              <w:t>:4</w:t>
            </w:r>
            <w:r w:rsidR="00320B87">
              <w:rPr>
                <w:sz w:val="20"/>
              </w:rPr>
              <w:t>0</w:t>
            </w:r>
            <w:r>
              <w:rPr>
                <w:sz w:val="20"/>
              </w:rPr>
              <w:t>p</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4EE2A6AE" w:rsidR="00C559E7" w:rsidRDefault="00C559E7" w:rsidP="006C5D05">
            <w:pPr>
              <w:pStyle w:val="TableParagraph"/>
              <w:tabs>
                <w:tab w:val="left" w:pos="827"/>
              </w:tabs>
              <w:spacing w:before="109" w:line="217" w:lineRule="exact"/>
              <w:ind w:left="134"/>
              <w:rPr>
                <w:b/>
                <w:sz w:val="20"/>
              </w:rPr>
            </w:pPr>
            <w:r>
              <w:rPr>
                <w:b/>
                <w:sz w:val="20"/>
              </w:rPr>
              <w:lastRenderedPageBreak/>
              <w:t>V. Review of</w:t>
            </w:r>
            <w:r w:rsidR="0010444C">
              <w:rPr>
                <w:b/>
                <w:sz w:val="20"/>
              </w:rPr>
              <w:t xml:space="preserve"> </w:t>
            </w:r>
            <w:r w:rsidR="00E24484">
              <w:rPr>
                <w:b/>
                <w:sz w:val="20"/>
              </w:rPr>
              <w:t>September</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E4BF345" w:rsidR="00C559E7" w:rsidRDefault="00E24484" w:rsidP="004461DF">
            <w:pPr>
              <w:pStyle w:val="TableParagraph"/>
              <w:numPr>
                <w:ilvl w:val="0"/>
                <w:numId w:val="5"/>
              </w:numPr>
              <w:tabs>
                <w:tab w:val="left" w:pos="468"/>
                <w:tab w:val="left" w:pos="469"/>
              </w:tabs>
              <w:spacing w:before="2"/>
              <w:rPr>
                <w:sz w:val="20"/>
              </w:rPr>
            </w:pPr>
            <w:r>
              <w:rPr>
                <w:sz w:val="20"/>
              </w:rPr>
              <w:t xml:space="preserve">September </w:t>
            </w:r>
            <w:r w:rsidR="003F2AD5">
              <w:rPr>
                <w:sz w:val="20"/>
              </w:rPr>
              <w:t>2022 Fin</w:t>
            </w:r>
            <w:r w:rsidR="00243C5F">
              <w:rPr>
                <w:sz w:val="20"/>
              </w:rPr>
              <w:t>ancials</w:t>
            </w:r>
          </w:p>
          <w:p w14:paraId="5CEC537B" w14:textId="77777777" w:rsidR="00D237AA" w:rsidRDefault="00E24484" w:rsidP="004461DF">
            <w:pPr>
              <w:pStyle w:val="TableParagraph"/>
              <w:numPr>
                <w:ilvl w:val="0"/>
                <w:numId w:val="5"/>
              </w:numPr>
              <w:tabs>
                <w:tab w:val="left" w:pos="468"/>
                <w:tab w:val="left" w:pos="469"/>
              </w:tabs>
              <w:spacing w:before="2"/>
              <w:rPr>
                <w:sz w:val="20"/>
              </w:rPr>
            </w:pPr>
            <w:r>
              <w:rPr>
                <w:sz w:val="20"/>
              </w:rPr>
              <w:t>September</w:t>
            </w:r>
            <w:r w:rsidR="00E927DA">
              <w:rPr>
                <w:sz w:val="20"/>
              </w:rPr>
              <w:t xml:space="preserve"> 2022 narrative</w:t>
            </w:r>
          </w:p>
          <w:p w14:paraId="69260205" w14:textId="77777777" w:rsidR="00971612" w:rsidRDefault="00971612" w:rsidP="004461DF">
            <w:pPr>
              <w:pStyle w:val="TableParagraph"/>
              <w:numPr>
                <w:ilvl w:val="0"/>
                <w:numId w:val="5"/>
              </w:numPr>
              <w:tabs>
                <w:tab w:val="left" w:pos="468"/>
                <w:tab w:val="left" w:pos="469"/>
              </w:tabs>
              <w:spacing w:before="2"/>
              <w:rPr>
                <w:sz w:val="20"/>
              </w:rPr>
            </w:pPr>
            <w:r>
              <w:rPr>
                <w:sz w:val="20"/>
              </w:rPr>
              <w:t>No major new variances</w:t>
            </w:r>
          </w:p>
          <w:p w14:paraId="64714C58" w14:textId="41FF3F7F" w:rsidR="00971612" w:rsidRDefault="00971612" w:rsidP="004461DF">
            <w:pPr>
              <w:pStyle w:val="TableParagraph"/>
              <w:numPr>
                <w:ilvl w:val="0"/>
                <w:numId w:val="5"/>
              </w:numPr>
              <w:tabs>
                <w:tab w:val="left" w:pos="468"/>
                <w:tab w:val="left" w:pos="469"/>
              </w:tabs>
              <w:spacing w:before="2"/>
              <w:rPr>
                <w:sz w:val="20"/>
              </w:rPr>
            </w:pPr>
            <w:r>
              <w:rPr>
                <w:sz w:val="20"/>
              </w:rPr>
              <w:t xml:space="preserve">Enrollment is 2 below budget, but offers to new students are out </w:t>
            </w:r>
          </w:p>
        </w:tc>
        <w:tc>
          <w:tcPr>
            <w:tcW w:w="1288" w:type="dxa"/>
          </w:tcPr>
          <w:p w14:paraId="698AC640" w14:textId="18AD3EF2" w:rsidR="00C559E7" w:rsidRDefault="00E24484" w:rsidP="00A9520C">
            <w:pPr>
              <w:pStyle w:val="TableParagraph"/>
              <w:spacing w:before="3"/>
              <w:rPr>
                <w:sz w:val="20"/>
                <w:szCs w:val="20"/>
              </w:rPr>
            </w:pPr>
            <w:r>
              <w:rPr>
                <w:sz w:val="20"/>
                <w:szCs w:val="20"/>
              </w:rPr>
              <w:t>4</w:t>
            </w:r>
            <w:r w:rsidR="0094295D">
              <w:rPr>
                <w:sz w:val="20"/>
                <w:szCs w:val="20"/>
              </w:rPr>
              <w:t>:</w:t>
            </w:r>
            <w:r w:rsidR="00DF1F8D">
              <w:rPr>
                <w:sz w:val="20"/>
                <w:szCs w:val="20"/>
              </w:rPr>
              <w:t>55</w:t>
            </w:r>
            <w:r>
              <w:rPr>
                <w:sz w:val="20"/>
                <w:szCs w:val="20"/>
              </w:rPr>
              <w:t>p</w:t>
            </w:r>
            <w:r w:rsidR="00243C5F">
              <w:rPr>
                <w:sz w:val="20"/>
                <w:szCs w:val="20"/>
              </w:rPr>
              <w:t>m</w:t>
            </w:r>
          </w:p>
        </w:tc>
        <w:tc>
          <w:tcPr>
            <w:tcW w:w="1852" w:type="dxa"/>
          </w:tcPr>
          <w:p w14:paraId="3B51AEB1" w14:textId="77777777" w:rsidR="00C559E7" w:rsidRDefault="00611B99">
            <w:pPr>
              <w:pStyle w:val="TableParagraph"/>
              <w:spacing w:before="1"/>
              <w:ind w:left="109"/>
              <w:rPr>
                <w:b/>
                <w:sz w:val="20"/>
              </w:rPr>
            </w:pPr>
            <w:r>
              <w:rPr>
                <w:b/>
                <w:sz w:val="20"/>
              </w:rPr>
              <w:t>VOTE</w:t>
            </w:r>
          </w:p>
          <w:p w14:paraId="47A79910" w14:textId="343F15EE" w:rsidR="009B5D8B" w:rsidRDefault="009B5D8B" w:rsidP="009B5D8B">
            <w:pPr>
              <w:pStyle w:val="TableParagraph"/>
              <w:tabs>
                <w:tab w:val="left" w:pos="1019"/>
              </w:tabs>
              <w:spacing w:before="1"/>
              <w:ind w:left="109"/>
              <w:rPr>
                <w:b/>
                <w:sz w:val="20"/>
              </w:rPr>
            </w:pPr>
            <w:r>
              <w:rPr>
                <w:b/>
                <w:sz w:val="20"/>
              </w:rPr>
              <w:t>1</w:t>
            </w:r>
            <w:r w:rsidRPr="002B434D">
              <w:rPr>
                <w:b/>
                <w:sz w:val="20"/>
                <w:vertAlign w:val="superscript"/>
              </w:rPr>
              <w:t>st</w:t>
            </w:r>
            <w:r>
              <w:rPr>
                <w:b/>
                <w:sz w:val="20"/>
              </w:rPr>
              <w:t>: KN 2</w:t>
            </w:r>
            <w:r w:rsidRPr="002B434D">
              <w:rPr>
                <w:b/>
                <w:sz w:val="20"/>
                <w:vertAlign w:val="superscript"/>
              </w:rPr>
              <w:t>nd</w:t>
            </w:r>
            <w:r>
              <w:rPr>
                <w:b/>
                <w:sz w:val="20"/>
              </w:rPr>
              <w:t>: DH</w:t>
            </w:r>
          </w:p>
          <w:p w14:paraId="03A7CFB6" w14:textId="77777777" w:rsidR="009B5D8B" w:rsidRDefault="009B5D8B" w:rsidP="009B5D8B">
            <w:pPr>
              <w:pStyle w:val="TableParagraph"/>
              <w:tabs>
                <w:tab w:val="left" w:pos="1019"/>
              </w:tabs>
              <w:spacing w:before="1"/>
              <w:ind w:left="109"/>
              <w:rPr>
                <w:b/>
                <w:sz w:val="20"/>
              </w:rPr>
            </w:pPr>
            <w:r>
              <w:rPr>
                <w:b/>
                <w:sz w:val="20"/>
              </w:rPr>
              <w:t>FOR: ET, KN, RI, MR, BF, KC, DH, AB</w:t>
            </w:r>
          </w:p>
          <w:p w14:paraId="57D824E0" w14:textId="77777777" w:rsidR="009B5D8B" w:rsidRDefault="009B5D8B" w:rsidP="009B5D8B">
            <w:pPr>
              <w:pStyle w:val="TableParagraph"/>
              <w:tabs>
                <w:tab w:val="left" w:pos="1019"/>
              </w:tabs>
              <w:spacing w:before="1"/>
              <w:ind w:left="109"/>
              <w:rPr>
                <w:b/>
                <w:sz w:val="20"/>
              </w:rPr>
            </w:pPr>
            <w:r>
              <w:rPr>
                <w:b/>
                <w:sz w:val="20"/>
              </w:rPr>
              <w:t>AGAINST: N/A</w:t>
            </w:r>
          </w:p>
          <w:p w14:paraId="0BE46FE0" w14:textId="1A0B8237" w:rsidR="009B5D8B" w:rsidRDefault="009B5D8B" w:rsidP="009B5D8B">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5B244790" w:rsidR="00833505" w:rsidRDefault="00833505" w:rsidP="006C5D05">
            <w:pPr>
              <w:pStyle w:val="TableParagraph"/>
              <w:tabs>
                <w:tab w:val="left" w:pos="827"/>
              </w:tabs>
              <w:spacing w:before="109" w:line="217" w:lineRule="exact"/>
              <w:ind w:left="134"/>
              <w:rPr>
                <w:b/>
                <w:sz w:val="20"/>
              </w:rPr>
            </w:pPr>
            <w:r>
              <w:rPr>
                <w:b/>
                <w:sz w:val="20"/>
              </w:rPr>
              <w:t xml:space="preserve">VI. </w:t>
            </w:r>
            <w:r w:rsidR="0090673A">
              <w:rPr>
                <w:b/>
                <w:sz w:val="20"/>
              </w:rPr>
              <w:t>Annual Audit Review &amp; Approval</w:t>
            </w:r>
          </w:p>
        </w:tc>
        <w:tc>
          <w:tcPr>
            <w:tcW w:w="1864" w:type="dxa"/>
          </w:tcPr>
          <w:p w14:paraId="5222D645" w14:textId="43B1AECB" w:rsidR="00E4505D" w:rsidRDefault="0090673A" w:rsidP="001326FD">
            <w:pPr>
              <w:pStyle w:val="TableParagraph"/>
              <w:spacing w:before="1"/>
              <w:ind w:left="107"/>
              <w:rPr>
                <w:sz w:val="20"/>
              </w:rPr>
            </w:pPr>
            <w:r>
              <w:rPr>
                <w:sz w:val="20"/>
              </w:rPr>
              <w:t xml:space="preserve">Lumsden McCormick Team </w:t>
            </w:r>
          </w:p>
        </w:tc>
        <w:tc>
          <w:tcPr>
            <w:tcW w:w="2474" w:type="dxa"/>
          </w:tcPr>
          <w:p w14:paraId="6596D837" w14:textId="77777777" w:rsidR="00544751" w:rsidRDefault="0090673A" w:rsidP="004461DF">
            <w:pPr>
              <w:pStyle w:val="TableParagraph"/>
              <w:numPr>
                <w:ilvl w:val="0"/>
                <w:numId w:val="5"/>
              </w:numPr>
              <w:tabs>
                <w:tab w:val="left" w:pos="468"/>
                <w:tab w:val="left" w:pos="469"/>
              </w:tabs>
              <w:spacing w:before="2"/>
              <w:rPr>
                <w:sz w:val="20"/>
              </w:rPr>
            </w:pPr>
            <w:r>
              <w:rPr>
                <w:sz w:val="20"/>
              </w:rPr>
              <w:t>Audit Presentation</w:t>
            </w:r>
          </w:p>
          <w:p w14:paraId="39EBB214" w14:textId="77777777" w:rsidR="00B63EBB" w:rsidRDefault="00B63EBB" w:rsidP="004461DF">
            <w:pPr>
              <w:pStyle w:val="TableParagraph"/>
              <w:numPr>
                <w:ilvl w:val="0"/>
                <w:numId w:val="5"/>
              </w:numPr>
              <w:tabs>
                <w:tab w:val="left" w:pos="468"/>
                <w:tab w:val="left" w:pos="469"/>
              </w:tabs>
              <w:spacing w:before="2"/>
              <w:rPr>
                <w:sz w:val="20"/>
              </w:rPr>
            </w:pPr>
            <w:r>
              <w:rPr>
                <w:sz w:val="20"/>
              </w:rPr>
              <w:t xml:space="preserve">Clean audit with no </w:t>
            </w:r>
            <w:r w:rsidR="00E550C0">
              <w:rPr>
                <w:sz w:val="20"/>
              </w:rPr>
              <w:t xml:space="preserve">material concerns </w:t>
            </w:r>
          </w:p>
          <w:p w14:paraId="1D830889" w14:textId="0F029DE7" w:rsidR="00971612" w:rsidRDefault="00971612" w:rsidP="004461DF">
            <w:pPr>
              <w:pStyle w:val="TableParagraph"/>
              <w:numPr>
                <w:ilvl w:val="0"/>
                <w:numId w:val="5"/>
              </w:numPr>
              <w:tabs>
                <w:tab w:val="left" w:pos="468"/>
                <w:tab w:val="left" w:pos="469"/>
              </w:tabs>
              <w:spacing w:before="2"/>
              <w:rPr>
                <w:sz w:val="20"/>
              </w:rPr>
            </w:pPr>
            <w:r>
              <w:rPr>
                <w:sz w:val="20"/>
              </w:rPr>
              <w:t xml:space="preserve">Overall, organization in strong financial position </w:t>
            </w:r>
          </w:p>
        </w:tc>
        <w:tc>
          <w:tcPr>
            <w:tcW w:w="1288" w:type="dxa"/>
          </w:tcPr>
          <w:p w14:paraId="46EB1FB9" w14:textId="7EC3C188" w:rsidR="00833505" w:rsidRDefault="0090673A" w:rsidP="00A9520C">
            <w:pPr>
              <w:pStyle w:val="TableParagraph"/>
              <w:spacing w:before="3"/>
              <w:rPr>
                <w:sz w:val="20"/>
                <w:szCs w:val="20"/>
              </w:rPr>
            </w:pPr>
            <w:r>
              <w:rPr>
                <w:sz w:val="20"/>
                <w:szCs w:val="20"/>
              </w:rPr>
              <w:t>5</w:t>
            </w:r>
            <w:r w:rsidR="00DF1F8D">
              <w:rPr>
                <w:sz w:val="20"/>
                <w:szCs w:val="20"/>
              </w:rPr>
              <w:t>:05</w:t>
            </w:r>
            <w:r>
              <w:rPr>
                <w:sz w:val="20"/>
                <w:szCs w:val="20"/>
              </w:rPr>
              <w:t>p</w:t>
            </w:r>
            <w:r w:rsidR="004461DF">
              <w:rPr>
                <w:sz w:val="20"/>
                <w:szCs w:val="20"/>
              </w:rPr>
              <w:t>m</w:t>
            </w:r>
          </w:p>
        </w:tc>
        <w:tc>
          <w:tcPr>
            <w:tcW w:w="1852" w:type="dxa"/>
          </w:tcPr>
          <w:p w14:paraId="6EC995A3" w14:textId="77777777" w:rsidR="00833505" w:rsidRDefault="0090673A">
            <w:pPr>
              <w:pStyle w:val="TableParagraph"/>
              <w:spacing w:before="1"/>
              <w:ind w:left="109"/>
              <w:rPr>
                <w:b/>
                <w:sz w:val="20"/>
              </w:rPr>
            </w:pPr>
            <w:r>
              <w:rPr>
                <w:b/>
                <w:sz w:val="20"/>
              </w:rPr>
              <w:t>VOTE</w:t>
            </w:r>
          </w:p>
          <w:p w14:paraId="467E9011" w14:textId="7B2C47D9" w:rsidR="009B5D8B" w:rsidRDefault="009B5D8B" w:rsidP="009B5D8B">
            <w:pPr>
              <w:pStyle w:val="TableParagraph"/>
              <w:tabs>
                <w:tab w:val="left" w:pos="1019"/>
              </w:tabs>
              <w:spacing w:before="1"/>
              <w:ind w:left="109"/>
              <w:rPr>
                <w:b/>
                <w:sz w:val="20"/>
              </w:rPr>
            </w:pPr>
            <w:r>
              <w:rPr>
                <w:b/>
                <w:sz w:val="20"/>
              </w:rPr>
              <w:t>1</w:t>
            </w:r>
            <w:r w:rsidRPr="002B434D">
              <w:rPr>
                <w:b/>
                <w:sz w:val="20"/>
                <w:vertAlign w:val="superscript"/>
              </w:rPr>
              <w:t>st</w:t>
            </w:r>
            <w:r>
              <w:rPr>
                <w:b/>
                <w:sz w:val="20"/>
              </w:rPr>
              <w:t>: BF 2</w:t>
            </w:r>
            <w:r w:rsidRPr="002B434D">
              <w:rPr>
                <w:b/>
                <w:sz w:val="20"/>
                <w:vertAlign w:val="superscript"/>
              </w:rPr>
              <w:t>nd</w:t>
            </w:r>
            <w:r>
              <w:rPr>
                <w:b/>
                <w:sz w:val="20"/>
              </w:rPr>
              <w:t>: AB</w:t>
            </w:r>
          </w:p>
          <w:p w14:paraId="0069ADC7" w14:textId="77777777" w:rsidR="009B5D8B" w:rsidRDefault="009B5D8B" w:rsidP="009B5D8B">
            <w:pPr>
              <w:pStyle w:val="TableParagraph"/>
              <w:tabs>
                <w:tab w:val="left" w:pos="1019"/>
              </w:tabs>
              <w:spacing w:before="1"/>
              <w:ind w:left="109"/>
              <w:rPr>
                <w:b/>
                <w:sz w:val="20"/>
              </w:rPr>
            </w:pPr>
            <w:r>
              <w:rPr>
                <w:b/>
                <w:sz w:val="20"/>
              </w:rPr>
              <w:t>FOR: ET, KN, RI, MR, BF, KC, DH, AB</w:t>
            </w:r>
          </w:p>
          <w:p w14:paraId="713C5759" w14:textId="77777777" w:rsidR="009B5D8B" w:rsidRDefault="009B5D8B" w:rsidP="009B5D8B">
            <w:pPr>
              <w:pStyle w:val="TableParagraph"/>
              <w:tabs>
                <w:tab w:val="left" w:pos="1019"/>
              </w:tabs>
              <w:spacing w:before="1"/>
              <w:ind w:left="109"/>
              <w:rPr>
                <w:b/>
                <w:sz w:val="20"/>
              </w:rPr>
            </w:pPr>
            <w:r>
              <w:rPr>
                <w:b/>
                <w:sz w:val="20"/>
              </w:rPr>
              <w:t>AGAINST: N/A</w:t>
            </w:r>
          </w:p>
          <w:p w14:paraId="452CDFA3" w14:textId="32EFEA0B" w:rsidR="009B5D8B" w:rsidRDefault="009B5D8B" w:rsidP="009B5D8B">
            <w:pPr>
              <w:pStyle w:val="TableParagraph"/>
              <w:spacing w:before="1"/>
              <w:ind w:left="109"/>
              <w:rPr>
                <w:b/>
                <w:sz w:val="20"/>
              </w:rPr>
            </w:pPr>
            <w:r>
              <w:rPr>
                <w:b/>
                <w:sz w:val="20"/>
              </w:rPr>
              <w:t>ABSTAIN: N/A</w:t>
            </w: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3662E848" w:rsidR="002D212A" w:rsidRDefault="0067529E" w:rsidP="0085441E">
            <w:pPr>
              <w:pStyle w:val="TableParagraph"/>
              <w:numPr>
                <w:ilvl w:val="0"/>
                <w:numId w:val="5"/>
              </w:numPr>
              <w:tabs>
                <w:tab w:val="left" w:pos="468"/>
                <w:tab w:val="left" w:pos="469"/>
              </w:tabs>
              <w:spacing w:before="2"/>
              <w:rPr>
                <w:sz w:val="20"/>
              </w:rPr>
            </w:pPr>
            <w:r>
              <w:rPr>
                <w:sz w:val="20"/>
              </w:rPr>
              <w:t>Octo</w:t>
            </w:r>
            <w:r w:rsidR="00E85679">
              <w:rPr>
                <w:sz w:val="20"/>
              </w:rPr>
              <w:t xml:space="preserve">ber Management Report </w:t>
            </w:r>
          </w:p>
          <w:p w14:paraId="23D8E240" w14:textId="77777777" w:rsidR="000357C7" w:rsidRDefault="000357C7" w:rsidP="0085441E">
            <w:pPr>
              <w:pStyle w:val="TableParagraph"/>
              <w:numPr>
                <w:ilvl w:val="0"/>
                <w:numId w:val="5"/>
              </w:numPr>
              <w:tabs>
                <w:tab w:val="left" w:pos="468"/>
                <w:tab w:val="left" w:pos="469"/>
              </w:tabs>
              <w:spacing w:before="2"/>
              <w:rPr>
                <w:sz w:val="20"/>
              </w:rPr>
            </w:pPr>
            <w:r>
              <w:rPr>
                <w:sz w:val="20"/>
              </w:rPr>
              <w:t xml:space="preserve">Education Enhancement Fund policy </w:t>
            </w:r>
            <w:r w:rsidR="0067529E">
              <w:rPr>
                <w:sz w:val="20"/>
              </w:rPr>
              <w:t xml:space="preserve">edits </w:t>
            </w:r>
          </w:p>
          <w:p w14:paraId="4833CDFD" w14:textId="48F3FAA2" w:rsidR="00A53473" w:rsidRDefault="00A53473" w:rsidP="0085441E">
            <w:pPr>
              <w:pStyle w:val="TableParagraph"/>
              <w:numPr>
                <w:ilvl w:val="0"/>
                <w:numId w:val="5"/>
              </w:numPr>
              <w:tabs>
                <w:tab w:val="left" w:pos="468"/>
                <w:tab w:val="left" w:pos="469"/>
              </w:tabs>
              <w:spacing w:before="2"/>
              <w:rPr>
                <w:sz w:val="20"/>
              </w:rPr>
            </w:pPr>
            <w:r>
              <w:rPr>
                <w:sz w:val="20"/>
              </w:rPr>
              <w:t>SUNY Visit debrief</w:t>
            </w:r>
            <w:r w:rsidR="00B63EBB">
              <w:rPr>
                <w:sz w:val="20"/>
              </w:rPr>
              <w:t xml:space="preserve">- schedule Active Ingredients call </w:t>
            </w:r>
          </w:p>
        </w:tc>
        <w:tc>
          <w:tcPr>
            <w:tcW w:w="1288" w:type="dxa"/>
          </w:tcPr>
          <w:p w14:paraId="067236D5" w14:textId="4F30C49D" w:rsidR="002D212A" w:rsidRDefault="00A53473" w:rsidP="00A9520C">
            <w:pPr>
              <w:pStyle w:val="TableParagraph"/>
              <w:spacing w:before="3"/>
              <w:rPr>
                <w:sz w:val="20"/>
                <w:szCs w:val="20"/>
              </w:rPr>
            </w:pPr>
            <w:r>
              <w:rPr>
                <w:sz w:val="20"/>
                <w:szCs w:val="20"/>
              </w:rPr>
              <w:t>5:25p</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6B03F7E8"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BF757E">
              <w:rPr>
                <w:b/>
                <w:sz w:val="20"/>
              </w:rPr>
              <w:t xml:space="preserve"> </w:t>
            </w:r>
            <w:r w:rsidR="00E85679">
              <w:rPr>
                <w:b/>
                <w:sz w:val="20"/>
              </w:rPr>
              <w:t xml:space="preserve">Academic Data: </w:t>
            </w:r>
            <w:r w:rsidR="00C4057F">
              <w:rPr>
                <w:b/>
                <w:sz w:val="20"/>
              </w:rPr>
              <w:t>October Interim Dashboard</w:t>
            </w:r>
            <w:r w:rsidR="00841C42">
              <w:rPr>
                <w:b/>
                <w:sz w:val="20"/>
              </w:rPr>
              <w:t xml:space="preserve"> </w:t>
            </w:r>
            <w:r w:rsidR="003B7960">
              <w:rPr>
                <w:b/>
                <w:sz w:val="20"/>
              </w:rPr>
              <w:t xml:space="preserve"> </w:t>
            </w:r>
          </w:p>
        </w:tc>
        <w:tc>
          <w:tcPr>
            <w:tcW w:w="1864" w:type="dxa"/>
          </w:tcPr>
          <w:p w14:paraId="601EDBA1" w14:textId="0D341F10" w:rsidR="00841C42" w:rsidRDefault="00E85679" w:rsidP="00910A06">
            <w:pPr>
              <w:pStyle w:val="TableParagraph"/>
              <w:ind w:left="107" w:right="617"/>
              <w:rPr>
                <w:sz w:val="20"/>
              </w:rPr>
            </w:pPr>
            <w:r>
              <w:rPr>
                <w:sz w:val="20"/>
              </w:rPr>
              <w:t xml:space="preserve">Head of School </w:t>
            </w:r>
          </w:p>
        </w:tc>
        <w:tc>
          <w:tcPr>
            <w:tcW w:w="2474" w:type="dxa"/>
          </w:tcPr>
          <w:p w14:paraId="0B578B71" w14:textId="77777777" w:rsidR="00BF757E" w:rsidRDefault="00C4057F" w:rsidP="003B7960">
            <w:pPr>
              <w:pStyle w:val="TableParagraph"/>
              <w:numPr>
                <w:ilvl w:val="0"/>
                <w:numId w:val="8"/>
              </w:numPr>
              <w:rPr>
                <w:sz w:val="20"/>
              </w:rPr>
            </w:pPr>
            <w:r>
              <w:rPr>
                <w:sz w:val="20"/>
              </w:rPr>
              <w:t xml:space="preserve">October 2022 Interim </w:t>
            </w:r>
            <w:r w:rsidR="004629CD">
              <w:rPr>
                <w:sz w:val="20"/>
              </w:rPr>
              <w:t xml:space="preserve">Dashboard </w:t>
            </w:r>
            <w:r w:rsidR="00BF757E">
              <w:rPr>
                <w:sz w:val="20"/>
              </w:rPr>
              <w:t xml:space="preserve"> </w:t>
            </w:r>
          </w:p>
          <w:p w14:paraId="2BDBA018" w14:textId="77777777" w:rsidR="00B63EBB" w:rsidRDefault="00B63EBB" w:rsidP="003B7960">
            <w:pPr>
              <w:pStyle w:val="TableParagraph"/>
              <w:numPr>
                <w:ilvl w:val="0"/>
                <w:numId w:val="8"/>
              </w:numPr>
              <w:rPr>
                <w:sz w:val="20"/>
              </w:rPr>
            </w:pPr>
            <w:r>
              <w:rPr>
                <w:sz w:val="20"/>
              </w:rPr>
              <w:t xml:space="preserve">Academic Accountability will meet to review action plan </w:t>
            </w:r>
          </w:p>
          <w:p w14:paraId="1E361785" w14:textId="7F4AA233" w:rsidR="00B63EBB" w:rsidRPr="00FC0F2B" w:rsidRDefault="00B63EBB" w:rsidP="003B7960">
            <w:pPr>
              <w:pStyle w:val="TableParagraph"/>
              <w:numPr>
                <w:ilvl w:val="0"/>
                <w:numId w:val="8"/>
              </w:numPr>
              <w:rPr>
                <w:sz w:val="20"/>
              </w:rPr>
            </w:pPr>
            <w:r>
              <w:rPr>
                <w:sz w:val="20"/>
              </w:rPr>
              <w:t xml:space="preserve">ILT will compile growth dashboard to present in December </w:t>
            </w:r>
          </w:p>
        </w:tc>
        <w:tc>
          <w:tcPr>
            <w:tcW w:w="1288" w:type="dxa"/>
          </w:tcPr>
          <w:p w14:paraId="20B78E64" w14:textId="0E2A7EA4" w:rsidR="00910A06" w:rsidRDefault="00BF41FD" w:rsidP="00BF41FD">
            <w:pPr>
              <w:pStyle w:val="TableParagraph"/>
              <w:rPr>
                <w:sz w:val="20"/>
              </w:rPr>
            </w:pPr>
            <w:r>
              <w:rPr>
                <w:sz w:val="20"/>
              </w:rPr>
              <w:t>5:40p</w:t>
            </w:r>
            <w:r w:rsidR="00DF1F8D">
              <w:rPr>
                <w:sz w:val="20"/>
              </w:rPr>
              <w:t>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0507CA19" w:rsidR="007A3D74" w:rsidRDefault="007A3D74" w:rsidP="00910A06">
            <w:pPr>
              <w:pStyle w:val="TableParagraph"/>
              <w:spacing w:before="1"/>
              <w:rPr>
                <w:rFonts w:ascii="Times New Roman"/>
                <w:sz w:val="19"/>
              </w:rPr>
            </w:pPr>
            <w:r>
              <w:rPr>
                <w:b/>
                <w:sz w:val="20"/>
              </w:rPr>
              <w:t xml:space="preserve">IX. </w:t>
            </w:r>
            <w:r w:rsidR="00E600F6">
              <w:rPr>
                <w:b/>
                <w:sz w:val="20"/>
              </w:rPr>
              <w:t>Facility Waterproofing Needs</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366DBB14" w14:textId="3613DD77" w:rsidR="00E85679" w:rsidRDefault="00E85679" w:rsidP="007A3D74">
            <w:pPr>
              <w:pStyle w:val="TableParagraph"/>
              <w:numPr>
                <w:ilvl w:val="0"/>
                <w:numId w:val="8"/>
              </w:numPr>
              <w:rPr>
                <w:sz w:val="20"/>
              </w:rPr>
            </w:pPr>
            <w:r>
              <w:rPr>
                <w:sz w:val="20"/>
              </w:rPr>
              <w:t xml:space="preserve">Insurance Claim Update </w:t>
            </w:r>
            <w:r w:rsidR="00B63EBB">
              <w:rPr>
                <w:sz w:val="20"/>
              </w:rPr>
              <w:t xml:space="preserve">– all remediation complete and paid for; holding off on put back work until permanent solution is complete </w:t>
            </w:r>
          </w:p>
          <w:p w14:paraId="22ACEBF9" w14:textId="18C3F1C0" w:rsidR="00E600F6" w:rsidRPr="007A3D74" w:rsidRDefault="00E85679" w:rsidP="007A3D74">
            <w:pPr>
              <w:pStyle w:val="TableParagraph"/>
              <w:numPr>
                <w:ilvl w:val="0"/>
                <w:numId w:val="8"/>
              </w:numPr>
              <w:rPr>
                <w:sz w:val="20"/>
              </w:rPr>
            </w:pPr>
            <w:r>
              <w:rPr>
                <w:sz w:val="20"/>
              </w:rPr>
              <w:t>P</w:t>
            </w:r>
            <w:r w:rsidR="00E4505D">
              <w:rPr>
                <w:sz w:val="20"/>
              </w:rPr>
              <w:t>roposed solutions</w:t>
            </w:r>
            <w:r w:rsidR="00B63EBB">
              <w:rPr>
                <w:sz w:val="20"/>
              </w:rPr>
              <w:t>- black top courtyard; complete waterproofing; new roof for kitchen</w:t>
            </w:r>
          </w:p>
        </w:tc>
        <w:tc>
          <w:tcPr>
            <w:tcW w:w="1288" w:type="dxa"/>
          </w:tcPr>
          <w:p w14:paraId="5EE574EA" w14:textId="6A251E15" w:rsidR="007A3D74" w:rsidRPr="007A3D74" w:rsidRDefault="00BF41FD" w:rsidP="00910A06">
            <w:pPr>
              <w:pStyle w:val="TableParagraph"/>
              <w:spacing w:before="1"/>
              <w:rPr>
                <w:sz w:val="19"/>
              </w:rPr>
            </w:pPr>
            <w:r>
              <w:rPr>
                <w:sz w:val="19"/>
              </w:rPr>
              <w:t>5:50p</w:t>
            </w:r>
            <w:r w:rsidR="00DF1F8D">
              <w:rPr>
                <w:sz w:val="19"/>
              </w:rPr>
              <w:t>m</w:t>
            </w:r>
          </w:p>
        </w:tc>
        <w:tc>
          <w:tcPr>
            <w:tcW w:w="1852" w:type="dxa"/>
          </w:tcPr>
          <w:p w14:paraId="23C31D76" w14:textId="23B81E4B" w:rsidR="007A3D74" w:rsidRPr="007A3D74" w:rsidRDefault="007A3D74"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0988D57"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7A099304" w:rsidR="00910A06" w:rsidRDefault="00BF41FD" w:rsidP="00910A06">
            <w:pPr>
              <w:pStyle w:val="TableParagraph"/>
              <w:ind w:left="108"/>
              <w:rPr>
                <w:sz w:val="20"/>
              </w:rPr>
            </w:pPr>
            <w:r>
              <w:rPr>
                <w:sz w:val="20"/>
              </w:rPr>
              <w:t>6:00p</w:t>
            </w:r>
            <w:r w:rsidR="00DF1F8D">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2829BC7C" w:rsidR="00CC3FB4" w:rsidRPr="00922780" w:rsidRDefault="00CC3FB4" w:rsidP="00E600F6">
            <w:pPr>
              <w:pStyle w:val="TableParagraph"/>
              <w:numPr>
                <w:ilvl w:val="0"/>
                <w:numId w:val="3"/>
              </w:numPr>
              <w:spacing w:before="1"/>
              <w:ind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31D80435" w:rsidR="00910A06" w:rsidRPr="002F2E42" w:rsidRDefault="000B4609" w:rsidP="00910A06">
            <w:pPr>
              <w:pStyle w:val="TableParagraph"/>
              <w:rPr>
                <w:sz w:val="20"/>
              </w:rPr>
            </w:pPr>
            <w:r w:rsidRPr="002F2E42">
              <w:rPr>
                <w:sz w:val="20"/>
              </w:rPr>
              <w:t>Meeting adjourned @ 6:15pm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22188FD7" w14:textId="77777777" w:rsidR="00910A06" w:rsidRDefault="00E600F6" w:rsidP="00910A06">
            <w:pPr>
              <w:pStyle w:val="TableParagraph"/>
              <w:rPr>
                <w:b/>
                <w:sz w:val="20"/>
              </w:rPr>
            </w:pPr>
            <w:r>
              <w:rPr>
                <w:b/>
                <w:sz w:val="20"/>
              </w:rPr>
              <w:t>VOTE</w:t>
            </w:r>
          </w:p>
          <w:p w14:paraId="2352FF2D" w14:textId="0474FB1B" w:rsidR="000B4609" w:rsidRDefault="000B4609" w:rsidP="000B4609">
            <w:pPr>
              <w:pStyle w:val="TableParagraph"/>
              <w:tabs>
                <w:tab w:val="left" w:pos="1019"/>
              </w:tabs>
              <w:spacing w:before="1"/>
              <w:ind w:left="109"/>
              <w:rPr>
                <w:b/>
                <w:sz w:val="20"/>
              </w:rPr>
            </w:pPr>
            <w:r>
              <w:rPr>
                <w:b/>
                <w:sz w:val="20"/>
              </w:rPr>
              <w:t>1</w:t>
            </w:r>
            <w:r w:rsidRPr="002B434D">
              <w:rPr>
                <w:b/>
                <w:sz w:val="20"/>
                <w:vertAlign w:val="superscript"/>
              </w:rPr>
              <w:t>st</w:t>
            </w:r>
            <w:r>
              <w:rPr>
                <w:b/>
                <w:sz w:val="20"/>
              </w:rPr>
              <w:t>: KC 2</w:t>
            </w:r>
            <w:r w:rsidRPr="002B434D">
              <w:rPr>
                <w:b/>
                <w:sz w:val="20"/>
                <w:vertAlign w:val="superscript"/>
              </w:rPr>
              <w:t>nd</w:t>
            </w:r>
            <w:r>
              <w:rPr>
                <w:b/>
                <w:sz w:val="20"/>
              </w:rPr>
              <w:t>: DH</w:t>
            </w:r>
          </w:p>
          <w:p w14:paraId="4214338B" w14:textId="77777777" w:rsidR="000B4609" w:rsidRDefault="000B4609" w:rsidP="000B4609">
            <w:pPr>
              <w:pStyle w:val="TableParagraph"/>
              <w:tabs>
                <w:tab w:val="left" w:pos="1019"/>
              </w:tabs>
              <w:spacing w:before="1"/>
              <w:ind w:left="109"/>
              <w:rPr>
                <w:b/>
                <w:sz w:val="20"/>
              </w:rPr>
            </w:pPr>
            <w:r>
              <w:rPr>
                <w:b/>
                <w:sz w:val="20"/>
              </w:rPr>
              <w:t>FOR: ET, KN, RI, MR, BF, KC, DH, AB</w:t>
            </w:r>
          </w:p>
          <w:p w14:paraId="1C0A3F4E" w14:textId="77777777" w:rsidR="000B4609" w:rsidRDefault="000B4609" w:rsidP="000B4609">
            <w:pPr>
              <w:pStyle w:val="TableParagraph"/>
              <w:tabs>
                <w:tab w:val="left" w:pos="1019"/>
              </w:tabs>
              <w:spacing w:before="1"/>
              <w:ind w:left="109"/>
              <w:rPr>
                <w:b/>
                <w:sz w:val="20"/>
              </w:rPr>
            </w:pPr>
            <w:r>
              <w:rPr>
                <w:b/>
                <w:sz w:val="20"/>
              </w:rPr>
              <w:t>AGAINST: N/A</w:t>
            </w:r>
          </w:p>
          <w:p w14:paraId="08FCB9BB" w14:textId="502B44B7" w:rsidR="000B4609" w:rsidRDefault="000B4609" w:rsidP="000B4609">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1E22B55C" w:rsidR="00910A06" w:rsidRDefault="007D2A52" w:rsidP="00910A06">
            <w:pPr>
              <w:pStyle w:val="TableParagraph"/>
              <w:spacing w:before="1"/>
              <w:ind w:left="108" w:right="142"/>
              <w:rPr>
                <w:sz w:val="20"/>
              </w:rPr>
            </w:pPr>
            <w:r>
              <w:rPr>
                <w:sz w:val="20"/>
              </w:rPr>
              <w:t xml:space="preserve">Executive session </w:t>
            </w:r>
            <w:r w:rsidR="002F2E42">
              <w:rPr>
                <w:sz w:val="20"/>
              </w:rPr>
              <w:t>not</w:t>
            </w:r>
            <w:r w:rsidR="00175347">
              <w:rPr>
                <w:sz w:val="20"/>
              </w:rPr>
              <w:t xml:space="preserve">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BEC5" w14:textId="77777777" w:rsidR="00270A09" w:rsidRDefault="00270A09">
      <w:r>
        <w:separator/>
      </w:r>
    </w:p>
  </w:endnote>
  <w:endnote w:type="continuationSeparator" w:id="0">
    <w:p w14:paraId="4D1DD0D7" w14:textId="77777777" w:rsidR="00270A09" w:rsidRDefault="0027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0525" w14:textId="77777777" w:rsidR="00270A09" w:rsidRDefault="00270A09">
      <w:r>
        <w:separator/>
      </w:r>
    </w:p>
  </w:footnote>
  <w:footnote w:type="continuationSeparator" w:id="0">
    <w:p w14:paraId="42DB6A74" w14:textId="77777777" w:rsidR="00270A09" w:rsidRDefault="0027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34EF6B5A" w:rsidR="000A2656" w:rsidRDefault="00C46CB2" w:rsidP="008A5A06">
                          <w:pPr>
                            <w:pStyle w:val="BodyText"/>
                            <w:spacing w:before="19"/>
                            <w:ind w:right="25"/>
                            <w:jc w:val="both"/>
                          </w:pPr>
                          <w:r>
                            <w:t>October 24</w:t>
                          </w:r>
                          <w:r w:rsidR="0089127B">
                            <w:t>, 2022</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34EF6B5A" w:rsidR="000A2656" w:rsidRDefault="00C46CB2" w:rsidP="008A5A06">
                    <w:pPr>
                      <w:pStyle w:val="BodyText"/>
                      <w:spacing w:before="19"/>
                      <w:ind w:right="25"/>
                      <w:jc w:val="both"/>
                    </w:pPr>
                    <w:r>
                      <w:t>October 24</w:t>
                    </w:r>
                    <w:r w:rsidR="0089127B">
                      <w:t>, 2022</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560C06AF" w:rsidR="003B3B7C" w:rsidRDefault="00064BA7">
                          <w:pPr>
                            <w:spacing w:before="20"/>
                            <w:ind w:left="20"/>
                            <w:rPr>
                              <w:b/>
                              <w:sz w:val="28"/>
                            </w:rPr>
                          </w:pPr>
                          <w:r>
                            <w:rPr>
                              <w:b/>
                              <w:sz w:val="28"/>
                            </w:rPr>
                            <w:t xml:space="preserve">Persistence Prep Board Meeting </w:t>
                          </w:r>
                          <w:r w:rsidR="00AC44A9">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560C06AF" w:rsidR="003B3B7C" w:rsidRDefault="00064BA7">
                    <w:pPr>
                      <w:spacing w:before="20"/>
                      <w:ind w:left="20"/>
                      <w:rPr>
                        <w:b/>
                        <w:sz w:val="28"/>
                      </w:rPr>
                    </w:pPr>
                    <w:r>
                      <w:rPr>
                        <w:b/>
                        <w:sz w:val="28"/>
                      </w:rPr>
                      <w:t xml:space="preserve">Persistence Prep Board Meeting </w:t>
                    </w:r>
                    <w:r w:rsidR="00AC44A9">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57C7"/>
    <w:rsid w:val="00037E4B"/>
    <w:rsid w:val="00052ED4"/>
    <w:rsid w:val="00064BA7"/>
    <w:rsid w:val="0006670C"/>
    <w:rsid w:val="00081A06"/>
    <w:rsid w:val="000A2656"/>
    <w:rsid w:val="000B0BA5"/>
    <w:rsid w:val="000B1297"/>
    <w:rsid w:val="000B4609"/>
    <w:rsid w:val="000D68A3"/>
    <w:rsid w:val="000F500B"/>
    <w:rsid w:val="0010444C"/>
    <w:rsid w:val="00104B23"/>
    <w:rsid w:val="0011597A"/>
    <w:rsid w:val="00124505"/>
    <w:rsid w:val="001326FD"/>
    <w:rsid w:val="00144F13"/>
    <w:rsid w:val="001539F3"/>
    <w:rsid w:val="00165B6C"/>
    <w:rsid w:val="00170CB3"/>
    <w:rsid w:val="00175347"/>
    <w:rsid w:val="001832F8"/>
    <w:rsid w:val="00187611"/>
    <w:rsid w:val="001B2E01"/>
    <w:rsid w:val="001B7E4B"/>
    <w:rsid w:val="001D676E"/>
    <w:rsid w:val="001E7D9A"/>
    <w:rsid w:val="001F32A5"/>
    <w:rsid w:val="002059CA"/>
    <w:rsid w:val="00214948"/>
    <w:rsid w:val="00216E7F"/>
    <w:rsid w:val="00235688"/>
    <w:rsid w:val="00243C5F"/>
    <w:rsid w:val="00244461"/>
    <w:rsid w:val="002510AA"/>
    <w:rsid w:val="002677B3"/>
    <w:rsid w:val="00270A09"/>
    <w:rsid w:val="00283CA8"/>
    <w:rsid w:val="002B434D"/>
    <w:rsid w:val="002B47C6"/>
    <w:rsid w:val="002D212A"/>
    <w:rsid w:val="002E5FB5"/>
    <w:rsid w:val="002F2E42"/>
    <w:rsid w:val="002F687F"/>
    <w:rsid w:val="003019BC"/>
    <w:rsid w:val="00307CE4"/>
    <w:rsid w:val="003149B2"/>
    <w:rsid w:val="0031676F"/>
    <w:rsid w:val="00320B87"/>
    <w:rsid w:val="00321099"/>
    <w:rsid w:val="003242BB"/>
    <w:rsid w:val="00333985"/>
    <w:rsid w:val="00344E68"/>
    <w:rsid w:val="00356975"/>
    <w:rsid w:val="00360FC2"/>
    <w:rsid w:val="00363763"/>
    <w:rsid w:val="0036420F"/>
    <w:rsid w:val="00375182"/>
    <w:rsid w:val="0038353D"/>
    <w:rsid w:val="00390004"/>
    <w:rsid w:val="003B01D5"/>
    <w:rsid w:val="003B3B7C"/>
    <w:rsid w:val="003B7960"/>
    <w:rsid w:val="003B7BA2"/>
    <w:rsid w:val="003C3D55"/>
    <w:rsid w:val="003D3DF6"/>
    <w:rsid w:val="003E6431"/>
    <w:rsid w:val="003F1D12"/>
    <w:rsid w:val="003F2AD5"/>
    <w:rsid w:val="00415850"/>
    <w:rsid w:val="00417802"/>
    <w:rsid w:val="004461DF"/>
    <w:rsid w:val="00457BBF"/>
    <w:rsid w:val="004629CD"/>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6266F"/>
    <w:rsid w:val="0066614F"/>
    <w:rsid w:val="0067529E"/>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A3D74"/>
    <w:rsid w:val="007B3FDD"/>
    <w:rsid w:val="007C456E"/>
    <w:rsid w:val="007D2A52"/>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7407"/>
    <w:rsid w:val="008E230F"/>
    <w:rsid w:val="008E7A3B"/>
    <w:rsid w:val="008F06AA"/>
    <w:rsid w:val="008F514D"/>
    <w:rsid w:val="0090673A"/>
    <w:rsid w:val="0090786C"/>
    <w:rsid w:val="00910A06"/>
    <w:rsid w:val="00922780"/>
    <w:rsid w:val="00925312"/>
    <w:rsid w:val="009332F6"/>
    <w:rsid w:val="0094295D"/>
    <w:rsid w:val="009439B4"/>
    <w:rsid w:val="00944E11"/>
    <w:rsid w:val="00951174"/>
    <w:rsid w:val="00971612"/>
    <w:rsid w:val="0099278A"/>
    <w:rsid w:val="00994901"/>
    <w:rsid w:val="009A2F84"/>
    <w:rsid w:val="009B56AB"/>
    <w:rsid w:val="009B5D8B"/>
    <w:rsid w:val="009C138B"/>
    <w:rsid w:val="009C1D49"/>
    <w:rsid w:val="009C391E"/>
    <w:rsid w:val="009D02C8"/>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C44A9"/>
    <w:rsid w:val="00AD29E3"/>
    <w:rsid w:val="00AD501E"/>
    <w:rsid w:val="00AE0580"/>
    <w:rsid w:val="00AE6993"/>
    <w:rsid w:val="00AF579E"/>
    <w:rsid w:val="00B16552"/>
    <w:rsid w:val="00B20384"/>
    <w:rsid w:val="00B315BC"/>
    <w:rsid w:val="00B366EE"/>
    <w:rsid w:val="00B51473"/>
    <w:rsid w:val="00B56E5E"/>
    <w:rsid w:val="00B63EBB"/>
    <w:rsid w:val="00B675D5"/>
    <w:rsid w:val="00B741D6"/>
    <w:rsid w:val="00B828C4"/>
    <w:rsid w:val="00BB7C8B"/>
    <w:rsid w:val="00BC06EE"/>
    <w:rsid w:val="00BD1093"/>
    <w:rsid w:val="00BE52EA"/>
    <w:rsid w:val="00BF41FD"/>
    <w:rsid w:val="00BF757E"/>
    <w:rsid w:val="00C0259C"/>
    <w:rsid w:val="00C062AB"/>
    <w:rsid w:val="00C07918"/>
    <w:rsid w:val="00C258B2"/>
    <w:rsid w:val="00C270A7"/>
    <w:rsid w:val="00C4057F"/>
    <w:rsid w:val="00C46CB2"/>
    <w:rsid w:val="00C47847"/>
    <w:rsid w:val="00C559E7"/>
    <w:rsid w:val="00C71BAF"/>
    <w:rsid w:val="00C758C1"/>
    <w:rsid w:val="00C8159B"/>
    <w:rsid w:val="00C8192A"/>
    <w:rsid w:val="00C83878"/>
    <w:rsid w:val="00CA47C2"/>
    <w:rsid w:val="00CC3FB4"/>
    <w:rsid w:val="00CE0BA5"/>
    <w:rsid w:val="00CE52F3"/>
    <w:rsid w:val="00CF54A5"/>
    <w:rsid w:val="00D00960"/>
    <w:rsid w:val="00D237AA"/>
    <w:rsid w:val="00D33805"/>
    <w:rsid w:val="00D41D80"/>
    <w:rsid w:val="00D43742"/>
    <w:rsid w:val="00D50DF0"/>
    <w:rsid w:val="00D73311"/>
    <w:rsid w:val="00DB4C99"/>
    <w:rsid w:val="00DB6DFD"/>
    <w:rsid w:val="00DC051F"/>
    <w:rsid w:val="00DE2435"/>
    <w:rsid w:val="00DF14FF"/>
    <w:rsid w:val="00DF1F8D"/>
    <w:rsid w:val="00DF7FD9"/>
    <w:rsid w:val="00E028E2"/>
    <w:rsid w:val="00E02E5D"/>
    <w:rsid w:val="00E03379"/>
    <w:rsid w:val="00E24484"/>
    <w:rsid w:val="00E24555"/>
    <w:rsid w:val="00E302CF"/>
    <w:rsid w:val="00E31AD3"/>
    <w:rsid w:val="00E4505D"/>
    <w:rsid w:val="00E550C0"/>
    <w:rsid w:val="00E600F6"/>
    <w:rsid w:val="00E66539"/>
    <w:rsid w:val="00E717BE"/>
    <w:rsid w:val="00E73596"/>
    <w:rsid w:val="00E84A3F"/>
    <w:rsid w:val="00E85679"/>
    <w:rsid w:val="00E85C1E"/>
    <w:rsid w:val="00E927DA"/>
    <w:rsid w:val="00E95968"/>
    <w:rsid w:val="00EA03E3"/>
    <w:rsid w:val="00EC12EF"/>
    <w:rsid w:val="00EC672D"/>
    <w:rsid w:val="00EF3A4F"/>
    <w:rsid w:val="00F154CE"/>
    <w:rsid w:val="00F27566"/>
    <w:rsid w:val="00F302FC"/>
    <w:rsid w:val="00F37B0B"/>
    <w:rsid w:val="00F4200A"/>
    <w:rsid w:val="00F52907"/>
    <w:rsid w:val="00F54068"/>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15</cp:revision>
  <cp:lastPrinted>2022-05-19T15:39:00Z</cp:lastPrinted>
  <dcterms:created xsi:type="dcterms:W3CDTF">2022-11-15T18:38:00Z</dcterms:created>
  <dcterms:modified xsi:type="dcterms:W3CDTF">2022-11-28T12:45:00Z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